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D1BF5">
      <w:pPr>
        <w:keepNext w:val="0"/>
        <w:keepLines w:val="0"/>
        <w:pageBreakBefore w:val="0"/>
        <w:kinsoku/>
        <w:overflowPunct/>
        <w:topLinePunct w:val="0"/>
        <w:autoSpaceDE/>
        <w:autoSpaceDN/>
        <w:bidi w:val="0"/>
        <w:adjustRightInd/>
        <w:snapToGrid/>
        <w:spacing w:line="560" w:lineRule="exact"/>
        <w:jc w:val="left"/>
        <w:rPr>
          <w:rFonts w:hint="default" w:ascii="黑体" w:hAnsi="黑体" w:eastAsia="黑体" w:cs="黑体"/>
          <w:b w:val="0"/>
          <w:bCs w:val="0"/>
          <w:sz w:val="32"/>
          <w:szCs w:val="32"/>
        </w:rPr>
      </w:pPr>
      <w:r>
        <w:rPr>
          <w:rFonts w:hint="eastAsia" w:ascii="黑体" w:hAnsi="黑体" w:eastAsia="黑体" w:cs="黑体"/>
          <w:b w:val="0"/>
          <w:bCs w:val="0"/>
          <w:sz w:val="32"/>
          <w:szCs w:val="32"/>
        </w:rPr>
        <w:t>附件</w:t>
      </w:r>
      <w:r>
        <w:rPr>
          <w:rFonts w:hint="default" w:ascii="黑体" w:hAnsi="黑体" w:eastAsia="黑体" w:cs="黑体"/>
          <w:b w:val="0"/>
          <w:bCs w:val="0"/>
          <w:sz w:val="32"/>
          <w:szCs w:val="32"/>
        </w:rPr>
        <w:t>1</w:t>
      </w:r>
    </w:p>
    <w:p w14:paraId="75CF6D85">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color w:val="auto"/>
          <w:sz w:val="44"/>
          <w:szCs w:val="44"/>
          <w:lang w:val="en" w:eastAsia="zh-CN"/>
        </w:rPr>
      </w:pPr>
    </w:p>
    <w:p w14:paraId="6597E264">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val="en" w:eastAsia="zh-CN"/>
        </w:rPr>
      </w:pPr>
      <w:bookmarkStart w:id="0" w:name="_GoBack"/>
      <w:r>
        <w:rPr>
          <w:rFonts w:hint="eastAsia" w:ascii="方正小标宋简体" w:hAnsi="方正小标宋简体" w:eastAsia="方正小标宋简体" w:cs="方正小标宋简体"/>
          <w:color w:val="auto"/>
          <w:sz w:val="44"/>
          <w:szCs w:val="44"/>
          <w:lang w:val="en" w:eastAsia="zh-CN"/>
        </w:rPr>
        <w:t>吉林省社会体育管理中心</w:t>
      </w:r>
      <w:r>
        <w:rPr>
          <w:rFonts w:hint="eastAsia" w:ascii="方正小标宋简体" w:hAnsi="方正小标宋简体" w:eastAsia="方正小标宋简体" w:cs="方正小标宋简体"/>
          <w:color w:val="auto"/>
          <w:sz w:val="44"/>
          <w:szCs w:val="44"/>
          <w:lang w:val="en-US" w:eastAsia="zh-CN"/>
        </w:rPr>
        <w:t>202</w:t>
      </w:r>
      <w:r>
        <w:rPr>
          <w:rFonts w:hint="default" w:ascii="方正小标宋简体" w:hAnsi="方正小标宋简体" w:eastAsia="方正小标宋简体" w:cs="方正小标宋简体"/>
          <w:color w:val="auto"/>
          <w:sz w:val="44"/>
          <w:szCs w:val="44"/>
          <w:lang w:eastAsia="zh-CN"/>
        </w:rPr>
        <w:t>6</w:t>
      </w:r>
      <w:r>
        <w:rPr>
          <w:rFonts w:hint="eastAsia" w:ascii="方正小标宋简体" w:hAnsi="方正小标宋简体" w:eastAsia="方正小标宋简体" w:cs="方正小标宋简体"/>
          <w:color w:val="auto"/>
          <w:sz w:val="44"/>
          <w:szCs w:val="44"/>
          <w:lang w:val="en-US" w:eastAsia="zh-CN"/>
        </w:rPr>
        <w:t>年</w:t>
      </w:r>
      <w:r>
        <w:rPr>
          <w:rFonts w:hint="eastAsia" w:ascii="方正小标宋简体" w:hAnsi="方正小标宋简体" w:eastAsia="方正小标宋简体" w:cs="方正小标宋简体"/>
          <w:color w:val="auto"/>
          <w:sz w:val="44"/>
          <w:szCs w:val="44"/>
          <w:lang w:val="en" w:eastAsia="zh-CN"/>
        </w:rPr>
        <w:t>赛事活动推介方案</w:t>
      </w:r>
    </w:p>
    <w:bookmarkEnd w:id="0"/>
    <w:p w14:paraId="3B247E88">
      <w:pPr>
        <w:keepNext w:val="0"/>
        <w:keepLines w:val="0"/>
        <w:pageBreakBefore w:val="0"/>
        <w:kinsoku/>
        <w:wordWrap/>
        <w:overflowPunct/>
        <w:topLinePunct w:val="0"/>
        <w:autoSpaceDE/>
        <w:autoSpaceDN/>
        <w:bidi w:val="0"/>
        <w:adjustRightInd/>
        <w:snapToGrid/>
        <w:spacing w:line="560" w:lineRule="exact"/>
        <w:ind w:left="3520" w:hanging="3520" w:hangingChars="800"/>
        <w:jc w:val="both"/>
        <w:rPr>
          <w:rFonts w:hint="eastAsia" w:ascii="方正小标宋简体" w:hAnsi="方正小标宋简体" w:eastAsia="方正小标宋简体" w:cs="方正小标宋简体"/>
          <w:color w:val="auto"/>
          <w:sz w:val="44"/>
          <w:szCs w:val="44"/>
          <w:lang w:val="en" w:eastAsia="zh-CN"/>
        </w:rPr>
      </w:pPr>
    </w:p>
    <w:p w14:paraId="4B87AD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为深入贯彻落实党的二十大和二十届二中、三中、四中全会精神，认真践行习近平总书记关于体育的重要论述，全面落实2026年全省体育工作会议部署要求，完成第二十届省运会群众体育项目赛事组织工作，加快推进吉林体育强省建设，省社会体育管理中心现面向省本级体育社会组织及相关单位，公开推介2026年度拟举办的各类赛事活动。为进一步规范赛事承办流程，确保推介工作公平、高效、透明，依据《吉林省体育赛事活动暂行管理办法》（吉体竞字〔2020〕21号），制定本方案。</w:t>
      </w:r>
    </w:p>
    <w:p w14:paraId="31FD7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一、推介原则</w:t>
      </w:r>
    </w:p>
    <w:p w14:paraId="642387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公开、公平、公正</w:t>
      </w:r>
      <w:r>
        <w:rPr>
          <w:rFonts w:hint="default" w:ascii="仿宋_GB2312" w:hAnsi="仿宋_GB2312" w:eastAsia="仿宋_GB2312" w:cs="仿宋_GB2312"/>
          <w:color w:val="auto"/>
          <w:sz w:val="32"/>
          <w:szCs w:val="32"/>
          <w:lang w:val="en-US" w:eastAsia="zh-CN"/>
        </w:rPr>
        <w:t>。</w:t>
      </w:r>
    </w:p>
    <w:p w14:paraId="787A1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二、拟推介赛事活动</w:t>
      </w:r>
    </w:p>
    <w:p w14:paraId="6ED4B31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吉林省社会体育管理中心（以下简称省社体中心）</w:t>
      </w:r>
      <w:r>
        <w:rPr>
          <w:rFonts w:hint="eastAsia" w:ascii="仿宋_GB2312" w:hAnsi="仿宋_GB2312" w:eastAsia="仿宋_GB2312" w:cs="仿宋_GB2312"/>
          <w:color w:val="auto"/>
          <w:sz w:val="32"/>
          <w:szCs w:val="32"/>
          <w:lang w:val="en-US" w:eastAsia="zh-CN"/>
        </w:rPr>
        <w:t>2026</w:t>
      </w:r>
      <w:r>
        <w:rPr>
          <w:rFonts w:hint="default" w:ascii="仿宋_GB2312" w:hAnsi="仿宋_GB2312" w:eastAsia="仿宋_GB2312" w:cs="仿宋_GB2312"/>
          <w:color w:val="auto"/>
          <w:sz w:val="32"/>
          <w:szCs w:val="32"/>
          <w:lang w:val="en" w:eastAsia="zh-CN"/>
        </w:rPr>
        <w:t>年度</w:t>
      </w:r>
      <w:r>
        <w:rPr>
          <w:rFonts w:hint="eastAsia" w:ascii="仿宋_GB2312" w:hAnsi="仿宋_GB2312" w:eastAsia="仿宋_GB2312" w:cs="仿宋_GB2312"/>
          <w:color w:val="auto"/>
          <w:sz w:val="32"/>
          <w:szCs w:val="32"/>
          <w:lang w:val="en" w:eastAsia="zh-CN"/>
        </w:rPr>
        <w:t>拟举办的各项赛事活动</w:t>
      </w:r>
      <w:r>
        <w:rPr>
          <w:rFonts w:hint="default" w:ascii="仿宋_GB2312" w:hAnsi="仿宋_GB2312" w:eastAsia="仿宋_GB2312" w:cs="仿宋_GB2312"/>
          <w:color w:val="auto"/>
          <w:sz w:val="32"/>
          <w:szCs w:val="32"/>
          <w:lang w:val="en" w:eastAsia="zh-CN"/>
        </w:rPr>
        <w:t>。</w:t>
      </w:r>
    </w:p>
    <w:p w14:paraId="24EA2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三、赛事活动意向申报单位</w:t>
      </w:r>
    </w:p>
    <w:p w14:paraId="3641F0AA">
      <w:pPr>
        <w:keepNext w:val="0"/>
        <w:keepLines w:val="0"/>
        <w:pageBreakBefore w:val="0"/>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color w:val="0000FF"/>
          <w:w w:val="100"/>
          <w:sz w:val="32"/>
          <w:szCs w:val="32"/>
          <w:lang w:val="en-US" w:eastAsia="zh-CN"/>
        </w:rPr>
      </w:pPr>
      <w:r>
        <w:rPr>
          <w:rFonts w:hint="eastAsia" w:ascii="仿宋_GB2312" w:hAnsi="仿宋_GB2312" w:eastAsia="仿宋_GB2312" w:cs="仿宋_GB2312"/>
          <w:color w:val="auto"/>
          <w:w w:val="100"/>
          <w:sz w:val="32"/>
          <w:szCs w:val="32"/>
          <w:lang w:val="en-US" w:eastAsia="zh-CN"/>
        </w:rPr>
        <w:t>省本级体育社会组织及相关单位。</w:t>
      </w:r>
    </w:p>
    <w:p w14:paraId="5322EB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 w:eastAsia="zh-CN"/>
        </w:rPr>
        <w:t>四、</w:t>
      </w:r>
      <w:r>
        <w:rPr>
          <w:rFonts w:hint="default" w:ascii="黑体" w:hAnsi="黑体" w:eastAsia="黑体" w:cs="黑体"/>
          <w:color w:val="auto"/>
          <w:sz w:val="32"/>
          <w:szCs w:val="32"/>
          <w:lang w:eastAsia="zh-CN"/>
        </w:rPr>
        <w:t>申报条件</w:t>
      </w:r>
    </w:p>
    <w:p w14:paraId="17272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eastAsia="zh-CN" w:bidi="ar-SA"/>
        </w:rPr>
        <w:t>（一）</w:t>
      </w:r>
      <w:r>
        <w:rPr>
          <w:rFonts w:hint="eastAsia" w:ascii="仿宋_GB2312" w:hAnsi="仿宋_GB2312" w:eastAsia="仿宋_GB2312" w:cs="仿宋_GB2312"/>
          <w:color w:val="auto"/>
          <w:kern w:val="2"/>
          <w:sz w:val="32"/>
          <w:szCs w:val="32"/>
          <w:lang w:val="en" w:eastAsia="zh-CN" w:bidi="ar-SA"/>
        </w:rPr>
        <w:t>意向申</w:t>
      </w:r>
      <w:r>
        <w:rPr>
          <w:rFonts w:hint="eastAsia" w:ascii="仿宋_GB2312" w:hAnsi="仿宋_GB2312" w:eastAsia="仿宋_GB2312" w:cs="仿宋_GB2312"/>
          <w:color w:val="auto"/>
          <w:kern w:val="2"/>
          <w:sz w:val="32"/>
          <w:szCs w:val="32"/>
          <w:lang w:eastAsia="zh-CN" w:bidi="ar-SA"/>
        </w:rPr>
        <w:t>报</w:t>
      </w:r>
      <w:r>
        <w:rPr>
          <w:rFonts w:hint="eastAsia" w:ascii="仿宋_GB2312" w:hAnsi="仿宋_GB2312" w:eastAsia="仿宋_GB2312" w:cs="仿宋_GB2312"/>
          <w:color w:val="auto"/>
          <w:kern w:val="2"/>
          <w:sz w:val="32"/>
          <w:szCs w:val="32"/>
          <w:lang w:val="en" w:eastAsia="zh-CN" w:bidi="ar-SA"/>
        </w:rPr>
        <w:t>单位须持续正常开展业务活动，上一年度</w:t>
      </w:r>
      <w:r>
        <w:rPr>
          <w:rFonts w:hint="eastAsia" w:ascii="仿宋_GB2312" w:hAnsi="仿宋_GB2312" w:eastAsia="仿宋_GB2312" w:cs="仿宋_GB2312"/>
          <w:color w:val="auto"/>
          <w:kern w:val="2"/>
          <w:sz w:val="32"/>
          <w:szCs w:val="32"/>
          <w:lang w:val="en-US" w:eastAsia="zh-CN" w:bidi="ar-SA"/>
        </w:rPr>
        <w:t>年检、财务审计合格，无不良记录</w:t>
      </w:r>
      <w:r>
        <w:rPr>
          <w:rFonts w:hint="eastAsia" w:ascii="仿宋_GB2312" w:hAnsi="仿宋_GB2312" w:eastAsia="仿宋_GB2312" w:cs="仿宋_GB2312"/>
          <w:color w:val="auto"/>
          <w:kern w:val="2"/>
          <w:sz w:val="32"/>
          <w:szCs w:val="32"/>
          <w:lang w:val="en" w:eastAsia="zh-CN" w:bidi="ar-SA"/>
        </w:rPr>
        <w:t>。</w:t>
      </w:r>
    </w:p>
    <w:p w14:paraId="3AECD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eastAsia="zh-CN" w:bidi="ar-SA"/>
        </w:rPr>
        <w:t>（二）</w:t>
      </w:r>
      <w:r>
        <w:rPr>
          <w:rFonts w:hint="eastAsia" w:ascii="仿宋_GB2312" w:hAnsi="仿宋_GB2312" w:eastAsia="仿宋_GB2312" w:cs="仿宋_GB2312"/>
          <w:color w:val="auto"/>
          <w:kern w:val="2"/>
          <w:sz w:val="32"/>
          <w:szCs w:val="32"/>
          <w:lang w:val="en" w:eastAsia="zh-CN" w:bidi="ar-SA"/>
        </w:rPr>
        <w:t>申</w:t>
      </w:r>
      <w:r>
        <w:rPr>
          <w:rFonts w:hint="eastAsia" w:ascii="仿宋_GB2312" w:hAnsi="仿宋_GB2312" w:eastAsia="仿宋_GB2312" w:cs="仿宋_GB2312"/>
          <w:color w:val="auto"/>
          <w:kern w:val="2"/>
          <w:sz w:val="32"/>
          <w:szCs w:val="32"/>
          <w:lang w:eastAsia="zh-CN" w:bidi="ar-SA"/>
        </w:rPr>
        <w:t>报</w:t>
      </w:r>
      <w:r>
        <w:rPr>
          <w:rFonts w:hint="eastAsia" w:ascii="仿宋_GB2312" w:hAnsi="仿宋_GB2312" w:eastAsia="仿宋_GB2312" w:cs="仿宋_GB2312"/>
          <w:color w:val="auto"/>
          <w:kern w:val="2"/>
          <w:sz w:val="32"/>
          <w:szCs w:val="32"/>
          <w:lang w:val="en" w:eastAsia="zh-CN" w:bidi="ar-SA"/>
        </w:rPr>
        <w:t>意向单位能够发挥组织指导作用，团结项目群体，致力于本项目的推广和发展。</w:t>
      </w:r>
    </w:p>
    <w:p w14:paraId="41919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 w:eastAsia="zh-CN"/>
        </w:rPr>
        <w:t>申</w:t>
      </w:r>
      <w:r>
        <w:rPr>
          <w:rFonts w:hint="eastAsia" w:ascii="仿宋_GB2312" w:hAnsi="仿宋_GB2312" w:eastAsia="仿宋_GB2312" w:cs="仿宋_GB2312"/>
          <w:color w:val="auto"/>
          <w:kern w:val="2"/>
          <w:sz w:val="32"/>
          <w:szCs w:val="32"/>
          <w:highlight w:val="none"/>
          <w:lang w:eastAsia="zh-CN" w:bidi="ar-SA"/>
        </w:rPr>
        <w:t>报</w:t>
      </w:r>
      <w:r>
        <w:rPr>
          <w:rFonts w:hint="eastAsia" w:ascii="仿宋_GB2312" w:hAnsi="仿宋_GB2312" w:eastAsia="仿宋_GB2312" w:cs="仿宋_GB2312"/>
          <w:color w:val="auto"/>
          <w:sz w:val="32"/>
          <w:szCs w:val="32"/>
          <w:highlight w:val="none"/>
          <w:lang w:val="en" w:eastAsia="zh-CN"/>
        </w:rPr>
        <w:t>意向单位</w:t>
      </w:r>
      <w:r>
        <w:rPr>
          <w:rFonts w:hint="eastAsia" w:ascii="仿宋_GB2312" w:hAnsi="仿宋_GB2312" w:eastAsia="仿宋_GB2312" w:cs="仿宋_GB2312"/>
          <w:color w:val="auto"/>
          <w:sz w:val="32"/>
          <w:szCs w:val="32"/>
          <w:highlight w:val="none"/>
          <w:lang w:val="en-US" w:eastAsia="zh-CN"/>
        </w:rPr>
        <w:t>3年内至少承办或执行过不少于</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次该项目省级或以上级别的比赛。</w:t>
      </w:r>
    </w:p>
    <w:p w14:paraId="20A36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五、推介流程</w:t>
      </w:r>
    </w:p>
    <w:p w14:paraId="089FE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（一）推介通知发布阶段</w:t>
      </w:r>
    </w:p>
    <w:p w14:paraId="0347C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在吉林省体育局官方网站及</w:t>
      </w:r>
      <w:r>
        <w:rPr>
          <w:rFonts w:hint="default" w:ascii="仿宋_GB2312" w:hAnsi="仿宋_GB2312" w:eastAsia="仿宋_GB2312" w:cs="仿宋_GB2312"/>
          <w:color w:val="auto"/>
          <w:kern w:val="2"/>
          <w:sz w:val="32"/>
          <w:szCs w:val="32"/>
          <w:highlight w:val="none"/>
          <w:lang w:eastAsia="zh-CN" w:bidi="ar-SA"/>
        </w:rPr>
        <w:t>吉林省体育总会官方微信公众号</w:t>
      </w:r>
      <w:r>
        <w:rPr>
          <w:rFonts w:hint="eastAsia" w:ascii="仿宋_GB2312" w:hAnsi="仿宋_GB2312" w:eastAsia="仿宋_GB2312" w:cs="仿宋_GB2312"/>
          <w:color w:val="auto"/>
          <w:kern w:val="2"/>
          <w:sz w:val="32"/>
          <w:szCs w:val="32"/>
          <w:highlight w:val="none"/>
          <w:lang w:val="en-US" w:eastAsia="zh-CN" w:bidi="ar-SA"/>
        </w:rPr>
        <w:t>发布推介通知。</w:t>
      </w:r>
    </w:p>
    <w:p w14:paraId="4CE52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val="en" w:eastAsia="zh-CN"/>
        </w:rPr>
      </w:pPr>
      <w:r>
        <w:rPr>
          <w:rFonts w:hint="eastAsia" w:ascii="楷体" w:hAnsi="楷体" w:eastAsia="楷体" w:cs="楷体"/>
          <w:color w:val="auto"/>
          <w:sz w:val="32"/>
          <w:szCs w:val="32"/>
          <w:lang w:val="en" w:eastAsia="zh-CN"/>
        </w:rPr>
        <w:t>（二）意向单位申报阶段</w:t>
      </w:r>
    </w:p>
    <w:p w14:paraId="59A847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各意向单位</w:t>
      </w:r>
      <w:r>
        <w:rPr>
          <w:rFonts w:hint="eastAsia" w:ascii="仿宋_GB2312" w:hAnsi="仿宋_GB2312" w:eastAsia="仿宋_GB2312" w:cs="仿宋_GB2312"/>
          <w:color w:val="auto"/>
          <w:sz w:val="32"/>
          <w:szCs w:val="32"/>
          <w:lang w:val="en-US" w:eastAsia="zh-CN"/>
        </w:rPr>
        <w:t>须提交以下材料：</w:t>
      </w:r>
    </w:p>
    <w:p w14:paraId="4AD4DBCD">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 w:eastAsia="zh-CN" w:bidi="ar-SA"/>
        </w:rPr>
        <w:t>赛事活动</w:t>
      </w:r>
      <w:r>
        <w:rPr>
          <w:rFonts w:hint="eastAsia" w:ascii="仿宋_GB2312" w:hAnsi="仿宋_GB2312" w:eastAsia="仿宋_GB2312" w:cs="仿宋_GB2312"/>
          <w:color w:val="auto"/>
          <w:kern w:val="2"/>
          <w:sz w:val="32"/>
          <w:szCs w:val="32"/>
          <w:lang w:val="en-US" w:eastAsia="zh-CN" w:bidi="ar-SA"/>
        </w:rPr>
        <w:t>申办意向书（加盖公章）</w:t>
      </w:r>
      <w:r>
        <w:rPr>
          <w:rFonts w:hint="eastAsia" w:ascii="仿宋_GB2312" w:hAnsi="仿宋_GB2312" w:eastAsia="仿宋_GB2312" w:cs="仿宋_GB2312"/>
          <w:color w:val="auto"/>
          <w:kern w:val="2"/>
          <w:sz w:val="32"/>
          <w:szCs w:val="32"/>
          <w:lang w:val="en" w:eastAsia="zh-CN" w:bidi="ar-SA"/>
        </w:rPr>
        <w:t>；</w:t>
      </w:r>
    </w:p>
    <w:p w14:paraId="1E1C3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申报单位</w:t>
      </w:r>
      <w:r>
        <w:rPr>
          <w:rFonts w:hint="eastAsia" w:ascii="仿宋_GB2312" w:hAnsi="仿宋_GB2312" w:eastAsia="仿宋_GB2312" w:cs="仿宋_GB2312"/>
          <w:color w:val="auto"/>
          <w:sz w:val="32"/>
          <w:szCs w:val="32"/>
          <w:lang w:val="en" w:eastAsia="zh-CN"/>
        </w:rPr>
        <w:t>法人登记证书（复印件）或其他资质证明材料；</w:t>
      </w:r>
    </w:p>
    <w:p w14:paraId="42EAC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赛事</w:t>
      </w:r>
      <w:r>
        <w:rPr>
          <w:rFonts w:hint="eastAsia" w:ascii="仿宋_GB2312" w:hAnsi="仿宋_GB2312" w:eastAsia="仿宋_GB2312" w:cs="仿宋_GB2312"/>
          <w:color w:val="auto"/>
          <w:sz w:val="32"/>
          <w:szCs w:val="32"/>
          <w:lang w:val="en-US" w:eastAsia="zh-CN"/>
        </w:rPr>
        <w:t>活动方案</w:t>
      </w:r>
      <w:r>
        <w:rPr>
          <w:rFonts w:hint="eastAsia" w:ascii="仿宋_GB2312" w:hAnsi="仿宋_GB2312" w:eastAsia="仿宋_GB2312" w:cs="仿宋_GB2312"/>
          <w:color w:val="auto"/>
          <w:sz w:val="32"/>
          <w:szCs w:val="32"/>
          <w:lang w:val="en" w:eastAsia="zh-CN"/>
        </w:rPr>
        <w:t>（包括</w:t>
      </w:r>
      <w:r>
        <w:rPr>
          <w:rFonts w:hint="eastAsia" w:ascii="仿宋_GB2312" w:hAnsi="仿宋_GB2312" w:eastAsia="仿宋_GB2312" w:cs="仿宋_GB2312"/>
          <w:color w:val="auto"/>
          <w:sz w:val="32"/>
          <w:szCs w:val="32"/>
          <w:lang w:val="en-US" w:eastAsia="zh-CN"/>
        </w:rPr>
        <w:t>但不限于宣传、安保</w:t>
      </w:r>
      <w:r>
        <w:rPr>
          <w:rFonts w:hint="eastAsia" w:ascii="仿宋_GB2312" w:hAnsi="仿宋_GB2312" w:eastAsia="仿宋_GB2312" w:cs="仿宋_GB2312"/>
          <w:color w:val="auto"/>
          <w:sz w:val="32"/>
          <w:szCs w:val="32"/>
          <w:lang w:val="en" w:eastAsia="zh-CN"/>
        </w:rPr>
        <w:t>、食宿、交通、食品卫生</w:t>
      </w:r>
      <w:r>
        <w:rPr>
          <w:rFonts w:hint="eastAsia" w:ascii="仿宋_GB2312" w:hAnsi="仿宋_GB2312" w:eastAsia="仿宋_GB2312" w:cs="仿宋_GB2312"/>
          <w:color w:val="auto"/>
          <w:sz w:val="32"/>
          <w:szCs w:val="32"/>
          <w:lang w:val="en-US" w:eastAsia="zh-CN"/>
        </w:rPr>
        <w:t>、安全应急预案、</w:t>
      </w:r>
      <w:r>
        <w:rPr>
          <w:rFonts w:hint="eastAsia" w:ascii="仿宋_GB2312" w:hAnsi="仿宋_GB2312" w:eastAsia="仿宋_GB2312" w:cs="仿宋_GB2312"/>
          <w:color w:val="auto"/>
          <w:sz w:val="32"/>
          <w:szCs w:val="32"/>
          <w:lang w:val="en" w:eastAsia="zh-CN"/>
        </w:rPr>
        <w:t>医疗救治方案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 w:eastAsia="zh-CN"/>
        </w:rPr>
        <w:t>裁判资质证明材料</w:t>
      </w:r>
      <w:r>
        <w:rPr>
          <w:rFonts w:hint="eastAsia" w:ascii="仿宋_GB2312" w:hAnsi="仿宋_GB2312" w:eastAsia="仿宋_GB2312" w:cs="仿宋_GB2312"/>
          <w:color w:val="auto"/>
          <w:sz w:val="32"/>
          <w:szCs w:val="32"/>
          <w:lang w:val="en-US" w:eastAsia="zh-CN"/>
        </w:rPr>
        <w:t>、经费预算</w:t>
      </w:r>
      <w:r>
        <w:rPr>
          <w:rFonts w:hint="eastAsia" w:ascii="仿宋_GB2312" w:hAnsi="仿宋_GB2312" w:eastAsia="仿宋_GB2312" w:cs="仿宋_GB2312"/>
          <w:color w:val="auto"/>
          <w:sz w:val="32"/>
          <w:szCs w:val="32"/>
          <w:lang w:val="en" w:eastAsia="zh-CN"/>
        </w:rPr>
        <w:t>等）。</w:t>
      </w:r>
    </w:p>
    <w:p w14:paraId="780AD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以上申报材料（加盖公章）请于</w:t>
      </w:r>
      <w:r>
        <w:rPr>
          <w:rFonts w:hint="eastAsia" w:ascii="仿宋_GB2312" w:hAnsi="仿宋_GB2312" w:eastAsia="仿宋_GB2312" w:cs="仿宋_GB2312"/>
          <w:color w:val="auto"/>
          <w:sz w:val="32"/>
          <w:szCs w:val="32"/>
          <w:lang w:val="en-US" w:eastAsia="zh-CN"/>
        </w:rPr>
        <w:t>3月19日前</w:t>
      </w:r>
      <w:r>
        <w:rPr>
          <w:rFonts w:hint="eastAsia" w:ascii="仿宋_GB2312" w:hAnsi="仿宋_GB2312" w:eastAsia="仿宋_GB2312" w:cs="仿宋_GB2312"/>
          <w:color w:val="auto"/>
          <w:sz w:val="32"/>
          <w:szCs w:val="32"/>
          <w:lang w:val="en" w:eastAsia="zh-CN"/>
        </w:rPr>
        <w:t>邮寄至省社体中心，电子版发送至指定邮箱。</w:t>
      </w:r>
    </w:p>
    <w:p w14:paraId="00557D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联 系 人：</w:t>
      </w:r>
      <w:r>
        <w:rPr>
          <w:rFonts w:hint="default" w:ascii="仿宋_GB2312" w:hAnsi="仿宋_GB2312" w:eastAsia="仿宋_GB2312" w:cs="仿宋_GB2312"/>
          <w:color w:val="auto"/>
          <w:sz w:val="32"/>
          <w:szCs w:val="32"/>
          <w:lang w:val="en" w:eastAsia="zh-CN"/>
        </w:rPr>
        <w:t>王宇迪</w:t>
      </w:r>
    </w:p>
    <w:p w14:paraId="1DC3B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电    话：</w:t>
      </w:r>
      <w:r>
        <w:rPr>
          <w:rFonts w:hint="eastAsia" w:ascii="仿宋_GB2312" w:hAnsi="仿宋_GB2312" w:eastAsia="仿宋_GB2312" w:cs="仿宋_GB2312"/>
          <w:color w:val="auto"/>
          <w:sz w:val="32"/>
          <w:szCs w:val="32"/>
          <w:lang w:eastAsia="zh-CN"/>
        </w:rPr>
        <w:t>13596949341</w:t>
      </w:r>
    </w:p>
    <w:p w14:paraId="6403D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电子邮箱：1298688190@qq.com</w:t>
      </w:r>
    </w:p>
    <w:p w14:paraId="153E31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eastAsia="zh-CN"/>
        </w:rPr>
        <w:t>址：长春市绿园区普阳街15</w:t>
      </w:r>
      <w:r>
        <w:rPr>
          <w:rFonts w:hint="eastAsia" w:ascii="仿宋_GB2312" w:hAnsi="仿宋_GB2312" w:eastAsia="仿宋_GB2312" w:cs="仿宋_GB2312"/>
          <w:color w:val="auto"/>
          <w:sz w:val="32"/>
          <w:szCs w:val="32"/>
          <w:lang w:val="en-US" w:eastAsia="zh-CN"/>
        </w:rPr>
        <w:t>号</w:t>
      </w:r>
    </w:p>
    <w:p w14:paraId="1D5B93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val="en" w:eastAsia="zh-CN"/>
        </w:rPr>
      </w:pPr>
      <w:r>
        <w:rPr>
          <w:rFonts w:hint="eastAsia" w:ascii="楷体" w:hAnsi="楷体" w:eastAsia="楷体" w:cs="楷体"/>
          <w:color w:val="auto"/>
          <w:sz w:val="32"/>
          <w:szCs w:val="32"/>
          <w:lang w:val="en" w:eastAsia="zh-CN"/>
        </w:rPr>
        <w:t>（三）专家评审阶段</w:t>
      </w:r>
    </w:p>
    <w:p w14:paraId="703D0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由专家评审小组对各项赛事活动申办意向单位进行评审，确定承办单位。</w:t>
      </w:r>
    </w:p>
    <w:p w14:paraId="63E3F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color w:val="auto"/>
          <w:sz w:val="32"/>
          <w:szCs w:val="32"/>
          <w:lang w:val="en" w:eastAsia="zh-CN"/>
        </w:rPr>
      </w:pPr>
      <w:r>
        <w:rPr>
          <w:rFonts w:hint="eastAsia" w:ascii="楷体" w:hAnsi="楷体" w:eastAsia="楷体" w:cs="楷体"/>
          <w:color w:val="auto"/>
          <w:sz w:val="32"/>
          <w:szCs w:val="32"/>
          <w:lang w:val="en" w:eastAsia="zh-CN"/>
        </w:rPr>
        <w:t>（四）面向社会公示阶段</w:t>
      </w:r>
    </w:p>
    <w:p w14:paraId="3AF35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公示阶段为</w:t>
      </w:r>
      <w:r>
        <w:rPr>
          <w:rFonts w:hint="eastAsia" w:ascii="仿宋_GB2312" w:hAnsi="仿宋_GB2312" w:eastAsia="仿宋_GB2312" w:cs="仿宋_GB2312"/>
          <w:color w:val="auto"/>
          <w:sz w:val="32"/>
          <w:szCs w:val="32"/>
          <w:lang w:val="en-US" w:eastAsia="zh-CN"/>
        </w:rPr>
        <w:t>5个工作日。</w:t>
      </w:r>
      <w:r>
        <w:rPr>
          <w:rFonts w:hint="eastAsia" w:ascii="仿宋_GB2312" w:hAnsi="仿宋_GB2312" w:eastAsia="仿宋_GB2312" w:cs="仿宋_GB2312"/>
          <w:color w:val="auto"/>
          <w:sz w:val="32"/>
          <w:szCs w:val="32"/>
          <w:lang w:val="en" w:eastAsia="zh-CN"/>
        </w:rPr>
        <w:t>在吉林省体育局官方网站及体育总会官方微信公众号公示赛事活动的承办（执行）单位名单，接受社会各界监督。</w:t>
      </w:r>
    </w:p>
    <w:p w14:paraId="742C0EBB">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baseline"/>
        <w:rPr>
          <w:rFonts w:hint="eastAsia" w:ascii="黑体" w:hAnsi="黑体" w:eastAsia="黑体" w:cs="黑体"/>
          <w:color w:val="auto"/>
          <w:kern w:val="2"/>
          <w:sz w:val="32"/>
          <w:szCs w:val="32"/>
          <w:lang w:val="en" w:eastAsia="zh-CN" w:bidi="ar-SA"/>
        </w:rPr>
      </w:pPr>
      <w:r>
        <w:rPr>
          <w:rFonts w:hint="eastAsia" w:ascii="黑体" w:hAnsi="黑体" w:eastAsia="黑体" w:cs="黑体"/>
          <w:color w:val="auto"/>
          <w:kern w:val="2"/>
          <w:sz w:val="32"/>
          <w:szCs w:val="32"/>
          <w:lang w:val="en" w:eastAsia="zh-CN" w:bidi="ar-SA"/>
        </w:rPr>
        <w:t>六、相关要求</w:t>
      </w:r>
    </w:p>
    <w:p w14:paraId="385A0168">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baseline"/>
      </w:pPr>
      <w:r>
        <w:rPr>
          <w:rFonts w:hint="eastAsia" w:ascii="仿宋_GB2312" w:hAnsi="仿宋_GB2312" w:eastAsia="仿宋_GB2312" w:cs="仿宋_GB2312"/>
          <w:color w:val="auto"/>
          <w:kern w:val="2"/>
          <w:sz w:val="32"/>
          <w:szCs w:val="32"/>
          <w:lang w:val="en-US" w:eastAsia="zh-CN" w:bidi="ar-SA"/>
        </w:rPr>
        <w:t>在</w:t>
      </w:r>
      <w:r>
        <w:rPr>
          <w:rFonts w:hint="eastAsia" w:ascii="仿宋_GB2312" w:hAnsi="仿宋_GB2312" w:eastAsia="仿宋_GB2312" w:cs="仿宋_GB2312"/>
          <w:color w:val="auto"/>
          <w:kern w:val="2"/>
          <w:sz w:val="32"/>
          <w:szCs w:val="32"/>
          <w:lang w:val="en" w:eastAsia="zh-CN" w:bidi="ar-SA"/>
        </w:rPr>
        <w:t>赛事活动</w:t>
      </w:r>
      <w:r>
        <w:rPr>
          <w:rFonts w:hint="eastAsia" w:ascii="仿宋_GB2312" w:hAnsi="仿宋_GB2312" w:eastAsia="仿宋_GB2312" w:cs="仿宋_GB2312"/>
          <w:color w:val="auto"/>
          <w:kern w:val="2"/>
          <w:sz w:val="32"/>
          <w:szCs w:val="32"/>
          <w:lang w:val="en-US" w:eastAsia="zh-CN" w:bidi="ar-SA"/>
        </w:rPr>
        <w:t>推介过程中，对违反规定、弄虚作假的单位和个人，一经查实，取消申办资格。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330CD"/>
    <w:rsid w:val="1A13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2026-03-11T07:48:00Z</dcterms:created>
  <dc:creator> Mrs</dc:creator>
  <cp:lastModifiedBy> Mrs</cp:lastModifiedBy>
  <dcterms:modified xsi:type="dcterms:W3CDTF">2026-03-11T07:49:22Z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10598C3F5B9A427AA8ADF671EFE7FBC6_11</vt:lpwstr>
  </property>
  <property fmtid="{D5CDD505-2E9C-101B-9397-08002B2CF9AE}" pid="4" name="KSOTemplateDocerSaveRecord">
    <vt:lpwstr>eyJoZGlkIjoiZDA1YTY4MzA4OGNhZWZhMTIzNjM0MGRiNmIxZjlkNDciLCJ1c2VySWQiOiI4MTU5MzM0NzQifQ==</vt:lpwstr>
  </property>
</Properties>
</file>